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137.0" w:type="dxa"/>
        <w:tblLayout w:type="fixed"/>
        <w:tblLook w:val="04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5" name="image2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2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6" name="image3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3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3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 4162.010.26.1.4835-2025</w:t>
            </w:r>
          </w:p>
          <w:p w:rsidR="00000000" w:rsidDel="00000000" w:rsidP="00000000" w:rsidRDefault="00000000" w:rsidRPr="00000000" w14:paraId="0000001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DIEGO FERNANDO SALAZAR QUINTERO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94.152.603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9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C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Prestación de servicios profesionales en la Secretaria del Deporte y la Recreación del proyecto denominado Conservación de la infraestructura deportiva y recreativa del distrito especial de Santiago de Cali BP - 26005399</w:t>
            </w:r>
          </w:p>
          <w:p w:rsidR="00000000" w:rsidDel="00000000" w:rsidP="00000000" w:rsidRDefault="00000000" w:rsidRPr="00000000" w14:paraId="0000002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783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15/nov/2025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31/dic/2025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Valor inicial del contrato: Es hasta por la suma de DIECISEIS MILLONES TRESCIENTOS TREINTA Y CINCO MIL PESOS M/CTE ($16.335.000)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﻿N/A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4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6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4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$16.335.000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$5.445.000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$10.890.000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1077470630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1953586906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 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25-11-2025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 DICIEMBRE 2025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financiero y contable: N/A</w:t>
            </w:r>
          </w:p>
          <w:p w:rsidR="00000000" w:rsidDel="00000000" w:rsidP="00000000" w:rsidRDefault="00000000" w:rsidRPr="00000000" w14:paraId="0000007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384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4162.010.26.1.4835-2025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keepNext w:val="0"/>
              <w:keepLines w:val="0"/>
              <w:pageBreakBefore w:val="0"/>
              <w:widowControl w:val="0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0" w:right="64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la consolidación, organización y análisis de la información correspondiente a la gestión desarrollada por la Subsecretaría de Fomento, conforme al rol ejecutado, aportando soporte técnico, operativo, administrativo o de acompañamiento institucional según corresponda. Esta labor estará orientada a fortalecer la planeación, el control y la articulación de los procesos institucionales, contribuyendo al cumplimiento de los objetivos misionales y a la optimización de los procedimientos internos de la Secretaría del Deporte y la Recreación del Distrito de Santiago de Cali</w:t>
            </w:r>
          </w:p>
          <w:p w:rsidR="00000000" w:rsidDel="00000000" w:rsidP="00000000" w:rsidRDefault="00000000" w:rsidRPr="00000000" w14:paraId="00000084">
            <w:pPr>
              <w:keepNext w:val="0"/>
              <w:keepLines w:val="0"/>
              <w:pageBreakBefore w:val="0"/>
              <w:widowControl w:val="0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1440" w:right="64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el informe en la cuenta 1. </w:t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Desarrollar la categorización de los equipamientos deportivos y recreativos mediante la socialización y promoción de las actividades y atenciones presenciales y/o virtuales requeridas por los programas y eventos de la Secretaría del Deporte y la Recreación, garantizando la articulación y el cumplimiento de las acciones contempladas en el proyecto.</w:t>
            </w:r>
          </w:p>
          <w:p w:rsidR="00000000" w:rsidDel="00000000" w:rsidP="00000000" w:rsidRDefault="00000000" w:rsidRPr="00000000" w14:paraId="00000087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bookmarkStart w:colFirst="0" w:colLast="0" w:name="_heading=h.uefi931jgxq5" w:id="0"/>
            <w:bookmarkEnd w:id="0"/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desarrolló  socialización de  las actividades a cargo del programa deporte al barrio en la institución educativa Gabriela Mistral con participación de más de 100 estudiantes</w:t>
            </w:r>
          </w:p>
          <w:p w:rsidR="00000000" w:rsidDel="00000000" w:rsidP="00000000" w:rsidRDefault="00000000" w:rsidRPr="00000000" w14:paraId="0000008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9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Participar en la Gestión de la Secretaría del Deporte a través de las redes sociales </w:t>
            </w:r>
          </w:p>
          <w:p w:rsidR="00000000" w:rsidDel="00000000" w:rsidP="00000000" w:rsidRDefault="00000000" w:rsidRPr="00000000" w14:paraId="0000008A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participó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en la socialización y promoción de las actividades programadas por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secretaría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del deporte y la recreación El parche es el Bicipaseo, con el proceso de difusión en redes sociales para fortalecer la participación y visibilidad del evento dentro del territorio.</w:t>
            </w:r>
          </w:p>
          <w:p w:rsidR="00000000" w:rsidDel="00000000" w:rsidP="00000000" w:rsidRDefault="00000000" w:rsidRPr="00000000" w14:paraId="0000008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C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Programar y organizar asistencia de las diferentes reuniones y capacitaciones programadas por el área de fomento, que sean necesarias para el desarrollo del programa.</w:t>
            </w:r>
          </w:p>
          <w:p w:rsidR="00000000" w:rsidDel="00000000" w:rsidP="00000000" w:rsidRDefault="00000000" w:rsidRPr="00000000" w14:paraId="0000008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E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programó y participó de la mesa de trabajo en el teatro cultural comuna 16 donde se dieron directrices para los eventos a realizarse en el mes por parte de la SDR,  con más de 20 participante</w:t>
            </w:r>
          </w:p>
          <w:p w:rsidR="00000000" w:rsidDel="00000000" w:rsidP="00000000" w:rsidRDefault="00000000" w:rsidRPr="00000000" w14:paraId="0000008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0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Realizar y presentar la consolidación de los informes, planes de trabajo, cronogramas requeridos por el proyecto. </w:t>
            </w:r>
          </w:p>
          <w:p w:rsidR="00000000" w:rsidDel="00000000" w:rsidP="00000000" w:rsidRDefault="00000000" w:rsidRPr="00000000" w14:paraId="00000091">
            <w:pPr>
              <w:keepNext w:val="0"/>
              <w:keepLines w:val="0"/>
              <w:pageBreakBefore w:val="0"/>
              <w:widowControl w:val="1"/>
              <w:numPr>
                <w:ilvl w:val="0"/>
                <w:numId w:val="3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el cronograma de las actividades mensuales del mes de diciembre a realizarse en la comunas y eventos experienciales por parte de la SDR</w:t>
            </w:r>
          </w:p>
          <w:p w:rsidR="00000000" w:rsidDel="00000000" w:rsidP="00000000" w:rsidRDefault="00000000" w:rsidRPr="00000000" w14:paraId="0000009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4">
            <w:pPr>
              <w:keepNext w:val="0"/>
              <w:keepLines w:val="0"/>
              <w:pageBreakBefore w:val="0"/>
              <w:widowControl w:val="1"/>
              <w:numPr>
                <w:ilvl w:val="0"/>
                <w:numId w:val="4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demás obligaciones relacionadas con el objeto contractual</w:t>
            </w:r>
          </w:p>
          <w:p w:rsidR="00000000" w:rsidDel="00000000" w:rsidP="00000000" w:rsidRDefault="00000000" w:rsidRPr="00000000" w14:paraId="00000095">
            <w:pPr>
              <w:keepNext w:val="0"/>
              <w:keepLines w:val="0"/>
              <w:pageBreakBefore w:val="0"/>
              <w:widowControl w:val="1"/>
              <w:numPr>
                <w:ilvl w:val="0"/>
                <w:numId w:val="2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440" w:right="0" w:hanging="36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El contratista realizó apoyo en la ciclovida en la unidad deportiva Jaime Aparicio  evento para  toda la familia con diferentes actividades deportivas y recreativas, presentadas por la secretaria del deporte y la recreación.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VERIFICACION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9">
            <w:pPr>
              <w:rPr>
                <w:rFonts w:ascii="Arial" w:cs="Arial" w:eastAsia="Arial" w:hAnsi="Arial"/>
                <w:sz w:val="24"/>
                <w:szCs w:val="24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0000ff"/>
                  <w:sz w:val="24"/>
                  <w:szCs w:val="24"/>
                  <w:u w:val="single"/>
                  <w:rtl w:val="0"/>
                </w:rPr>
                <w:t xml:space="preserve">https://drive.google.com/drive/folders/16gP-QoWP12cb9AiF1dh5koTVR71M6krB?usp=drive_link</w:t>
              </w:r>
            </w:hyperlink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</w:t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Con la firma del presente informe se deja constancia a satisfacción por parte de la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ALCALDÍA</w:t>
            </w: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DE SANTIAGO DE CALI-SECRETARIA DEL DEPORTE Y LA RECREACIÓN, de los servicios pactados en el contrato No. 4162.010.26.1.4835-2025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9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Constancia de Paz y Salvo: El contratista a la fecha del presente informe no posee a su cargo elementos devolutivos de propiedad de la ALCALDÍA DE SANTIAGO DE CALI-SECRETARIA DEL DEPORTE Y LA RECREACIÓN, que hayan sido entregados por este organismo para el desempeño de actividades. Así mismo se encuentra a paz y salvo con el archivo de gestión documental y el sistema de gestión documental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técnico:  se hace entrega del informe de gestión de este contrato y del Back up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No se reporta recomendaciones para el presente período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</w:t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</w:t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 19/dic/2025</w:t>
            </w:r>
          </w:p>
        </w:tc>
      </w:tr>
    </w:tbl>
    <w:p w:rsidR="00000000" w:rsidDel="00000000" w:rsidP="00000000" w:rsidRDefault="00000000" w:rsidRPr="00000000" w14:paraId="000000BF">
      <w:pPr>
        <w:rPr>
          <w:rFonts w:ascii="Arial" w:cs="Arial" w:eastAsia="Arial" w:hAnsi="Arial"/>
          <w:sz w:val="24"/>
          <w:szCs w:val="24"/>
        </w:rPr>
        <w:sectPr>
          <w:headerReference r:id="rId9" w:type="default"/>
          <w:footerReference r:id="rId10" w:type="default"/>
          <w:pgSz w:h="15842" w:w="12242" w:orient="portrait"/>
          <w:pgMar w:bottom="1701" w:top="1134" w:left="1134" w:right="1134" w:header="720" w:footer="1134"/>
          <w:pgNumType w:start="1"/>
        </w:sect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C0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type w:val="continuous"/>
      <w:pgSz w:h="15842" w:w="12242" w:orient="portrait"/>
      <w:pgMar w:bottom="1701" w:top="1134" w:left="1134" w:right="1134" w:header="720" w:footer="113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Noto Sans Symbols">
    <w:embedRegular w:fontKey="{00000000-0000-0000-0000-000000000000}" r:id="rId1" w:subsetted="0"/>
    <w:embedBold w:fontKey="{00000000-0000-0000-0000-000000000000}" r:id="rId2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E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B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EC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1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2"/>
        <w:szCs w:val="22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7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3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D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2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3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4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tbl>
    <w:tblPr>
      <w:tblStyle w:val="Table5"/>
      <w:tblW w:w="10064.0" w:type="dxa"/>
      <w:jc w:val="left"/>
      <w:tblInd w:w="137.0" w:type="dxa"/>
      <w:tblLayout w:type="fixed"/>
      <w:tblLook w:val="04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8" name="image1.jpg"/>
                <a:graphic>
                  <a:graphicData uri="http://schemas.openxmlformats.org/drawingml/2006/picture">
                    <pic:pic>
                      <pic:nvPicPr>
                        <pic:cNvPr descr="escudo" id="0" name="image1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D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D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D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D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0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2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4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E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E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3"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cs="Noto Sans Symbols" w:eastAsia="Noto Sans Symbols" w:hAnsi="Noto Sans Symbols"/>
      </w:rPr>
    </w:lvl>
  </w:abstractNum>
  <w:abstractNum w:abstractNumId="4">
    <w:lvl w:ilvl="0">
      <w:start w:val="1"/>
      <w:numFmt w:val="decimal"/>
      <w:lvlText w:val="%1."/>
      <w:lvlJc w:val="left"/>
      <w:pPr>
        <w:ind w:left="720" w:hanging="360"/>
      </w:pPr>
      <w:rPr/>
    </w:lvl>
    <w:lvl w:ilvl="1">
      <w:start w:val="1"/>
      <w:numFmt w:val="lowerLetter"/>
      <w:lvlText w:val="%2."/>
      <w:lvlJc w:val="left"/>
      <w:pPr>
        <w:ind w:left="1440" w:hanging="360"/>
      </w:pPr>
      <w:rPr/>
    </w:lvl>
    <w:lvl w:ilvl="2">
      <w:start w:val="1"/>
      <w:numFmt w:val="lowerRoman"/>
      <w:lvlText w:val="%3."/>
      <w:lvlJc w:val="right"/>
      <w:pPr>
        <w:ind w:left="2160" w:hanging="180"/>
      </w:pPr>
      <w:rPr/>
    </w:lvl>
    <w:lvl w:ilvl="3">
      <w:start w:val="1"/>
      <w:numFmt w:val="decimal"/>
      <w:lvlText w:val="%4."/>
      <w:lvlJc w:val="left"/>
      <w:pPr>
        <w:ind w:left="2880" w:hanging="360"/>
      </w:pPr>
      <w:rPr/>
    </w:lvl>
    <w:lvl w:ilvl="4">
      <w:start w:val="1"/>
      <w:numFmt w:val="lowerLetter"/>
      <w:lvlText w:val="%5."/>
      <w:lvlJc w:val="left"/>
      <w:pPr>
        <w:ind w:left="3600" w:hanging="360"/>
      </w:pPr>
      <w:rPr/>
    </w:lvl>
    <w:lvl w:ilvl="5">
      <w:start w:val="1"/>
      <w:numFmt w:val="lowerRoman"/>
      <w:lvlText w:val="%6."/>
      <w:lvlJc w:val="right"/>
      <w:pPr>
        <w:ind w:left="4320" w:hanging="180"/>
      </w:pPr>
      <w:rPr/>
    </w:lvl>
    <w:lvl w:ilvl="6">
      <w:start w:val="1"/>
      <w:numFmt w:val="decimal"/>
      <w:lvlText w:val="%7."/>
      <w:lvlJc w:val="left"/>
      <w:pPr>
        <w:ind w:left="5040" w:hanging="360"/>
      </w:pPr>
      <w:rPr/>
    </w:lvl>
    <w:lvl w:ilvl="7">
      <w:start w:val="1"/>
      <w:numFmt w:val="lowerLetter"/>
      <w:lvlText w:val="%8."/>
      <w:lvlJc w:val="left"/>
      <w:pPr>
        <w:ind w:left="5760" w:hanging="360"/>
      </w:pPr>
      <w:rPr/>
    </w:lvl>
    <w:lvl w:ilvl="8">
      <w:start w:val="1"/>
      <w:numFmt w:val="lowerRoman"/>
      <w:lvlText w:val="%9."/>
      <w:lvlJc w:val="right"/>
      <w:pPr>
        <w:ind w:left="6480" w:hanging="180"/>
      </w:pPr>
      <w:rPr/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character" w:styleId="Fuentedeprrafopredeter" w:default="1">
    <w:name w:val="Default Paragraph Font"/>
    <w:uiPriority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Refdecomentario">
    <w:name w:val="annotation reference"/>
    <w:basedOn w:val="Fuentedeprrafopredeter"/>
    <w:uiPriority w:val="99"/>
    <w:semiHidden w:val="1"/>
    <w:unhideWhenUsed w:val="1"/>
    <w:qFormat w:val="1"/>
    <w:rPr>
      <w:sz w:val="16"/>
      <w:szCs w:val="16"/>
    </w:rPr>
  </w:style>
  <w:style w:type="character" w:styleId="Refdenotaalpie">
    <w:name w:val="footnote reference"/>
    <w:rPr>
      <w:position w:val="0"/>
      <w:vertAlign w:val="superscript"/>
    </w:rPr>
  </w:style>
  <w:style w:type="character" w:styleId="Hipervnculo">
    <w:name w:val="Hyperlink"/>
    <w:qFormat w:val="1"/>
    <w:rPr>
      <w:color w:val="0000ff"/>
      <w:u w:val="single"/>
    </w:rPr>
  </w:style>
  <w:style w:type="character" w:styleId="Hipervnculovisitado">
    <w:name w:val="FollowedHyperlink"/>
    <w:basedOn w:val="Fuentedeprrafopredeter"/>
    <w:uiPriority w:val="99"/>
    <w:semiHidden w:val="1"/>
    <w:unhideWhenUsed w:val="1"/>
    <w:qFormat w:val="1"/>
    <w:rPr>
      <w:color w:val="954f72" w:themeColor="followedHyperlink"/>
      <w:u w:val="single"/>
    </w:rPr>
  </w:style>
  <w:style w:type="character" w:styleId="Nmerodepgina">
    <w:name w:val="page number"/>
    <w:basedOn w:val="Fuentedeprrafopredeter"/>
    <w:qFormat w:val="1"/>
  </w:style>
  <w:style w:type="paragraph" w:styleId="Textonotapie">
    <w:name w:val="footnote text"/>
    <w:basedOn w:val="Normal"/>
    <w:qFormat w:val="1"/>
  </w:style>
  <w:style w:type="paragraph" w:styleId="Mapadeldocumento">
    <w:name w:val="Document Map"/>
    <w:basedOn w:val="Normal"/>
    <w:qFormat w:val="1"/>
    <w:pPr>
      <w:shd w:color="auto" w:fill="000080" w:val="clear"/>
    </w:pPr>
    <w:rPr>
      <w:rFonts w:ascii="Tahoma" w:cs="Tahoma" w:hAnsi="Tahoma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 w:val="1"/>
    <w:unhideWhenUsed w:val="1"/>
    <w:qFormat w:val="1"/>
    <w:rPr>
      <w:b w:val="1"/>
      <w:bCs w:val="1"/>
    </w:rPr>
  </w:style>
  <w:style w:type="paragraph" w:styleId="Textocomentario">
    <w:name w:val="annotation text"/>
    <w:basedOn w:val="Normal"/>
    <w:link w:val="TextocomentarioCar"/>
    <w:uiPriority w:val="99"/>
    <w:semiHidden w:val="1"/>
    <w:unhideWhenUsed w:val="1"/>
    <w:qFormat w:val="1"/>
  </w:style>
  <w:style w:type="paragraph" w:styleId="Textodeglobo">
    <w:name w:val="Balloon Text"/>
    <w:basedOn w:val="Normal"/>
    <w:qFormat w:val="1"/>
    <w:rPr>
      <w:rFonts w:ascii="Tahoma" w:cs="Tahoma" w:hAnsi="Tahoma"/>
      <w:sz w:val="16"/>
      <w:szCs w:val="16"/>
    </w:rPr>
  </w:style>
  <w:style w:type="paragraph" w:styleId="Textoindependiente2">
    <w:name w:val="Body Text 2"/>
    <w:basedOn w:val="Normal"/>
    <w:qFormat w:val="1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qFormat w:val="1"/>
    <w:pPr>
      <w:tabs>
        <w:tab w:val="center" w:pos="4252"/>
        <w:tab w:val="right" w:pos="8504"/>
      </w:tabs>
    </w:pPr>
  </w:style>
  <w:style w:type="paragraph" w:styleId="NormalWeb">
    <w:name w:val="Normal (Web)"/>
    <w:basedOn w:val="Normal"/>
    <w:uiPriority w:val="99"/>
    <w:semiHidden w:val="1"/>
    <w:unhideWhenUsed w:val="1"/>
    <w:qFormat w:val="1"/>
    <w:pPr>
      <w:suppressAutoHyphens w:val="0"/>
      <w:autoSpaceDN w:val="1"/>
      <w:spacing w:after="100" w:afterAutospacing="1" w:before="100" w:beforeAutospacing="1"/>
      <w:textAlignment w:val="auto"/>
    </w:pPr>
    <w:rPr>
      <w:sz w:val="24"/>
      <w:szCs w:val="24"/>
      <w:lang w:eastAsia="es-CO" w:val="es-CO"/>
    </w:rPr>
  </w:style>
  <w:style w:type="paragraph" w:styleId="Piedepgina">
    <w:name w:val="footer"/>
    <w:basedOn w:val="Normal"/>
    <w:qFormat w:val="1"/>
    <w:pPr>
      <w:tabs>
        <w:tab w:val="center" w:pos="4252"/>
        <w:tab w:val="right" w:pos="8504"/>
      </w:tabs>
    </w:pPr>
  </w:style>
  <w:style w:type="paragraph" w:styleId="Textoindependiente">
    <w:name w:val="Body Text"/>
    <w:basedOn w:val="Normal"/>
    <w:pPr>
      <w:spacing w:line="480" w:lineRule="auto"/>
    </w:pPr>
    <w:rPr>
      <w:sz w:val="24"/>
      <w:lang w:val="es-CO"/>
    </w:rPr>
  </w:style>
  <w:style w:type="character" w:styleId="PiedepginaCar" w:customStyle="1">
    <w:name w:val="Pie de página Car"/>
    <w:qFormat w:val="1"/>
    <w:rPr>
      <w:lang w:eastAsia="es-ES"/>
    </w:rPr>
  </w:style>
  <w:style w:type="character" w:styleId="TextonotapieCar" w:customStyle="1">
    <w:name w:val="Texto nota pie Car"/>
    <w:qFormat w:val="1"/>
    <w:rPr>
      <w:lang w:eastAsia="es-ES"/>
    </w:rPr>
  </w:style>
  <w:style w:type="character" w:styleId="EncabezadoCar" w:customStyle="1">
    <w:name w:val="Encabezado Car"/>
    <w:uiPriority w:val="99"/>
    <w:qFormat w:val="1"/>
    <w:rPr>
      <w:lang w:eastAsia="es-ES"/>
    </w:rPr>
  </w:style>
  <w:style w:type="character" w:styleId="Textoindependiente2Car" w:customStyle="1">
    <w:name w:val="Texto independiente 2 Car"/>
    <w:basedOn w:val="Fuentedeprrafopredeter"/>
    <w:qFormat w:val="1"/>
    <w:rPr>
      <w:sz w:val="24"/>
      <w:lang w:val="es-CO"/>
    </w:rPr>
  </w:style>
  <w:style w:type="paragraph" w:styleId="Prrafodelista">
    <w:name w:val="List Paragraph"/>
    <w:basedOn w:val="Normal"/>
    <w:qFormat w:val="1"/>
    <w:pPr>
      <w:ind w:left="720"/>
    </w:pPr>
  </w:style>
  <w:style w:type="paragraph" w:styleId="Sinespaciado">
    <w:name w:val="No Spacing"/>
    <w:qFormat w:val="1"/>
    <w:pPr>
      <w:suppressAutoHyphens w:val="1"/>
      <w:autoSpaceDN w:val="0"/>
      <w:textAlignment w:val="baseline"/>
    </w:pPr>
    <w:rPr>
      <w:rFonts w:eastAsia="Times New Roman"/>
      <w:lang w:eastAsia="es-ES" w:val="es-ES"/>
    </w:rPr>
  </w:style>
  <w:style w:type="paragraph" w:styleId="Revisin1" w:customStyle="1">
    <w:name w:val="Revisión1"/>
    <w:hidden w:val="1"/>
    <w:uiPriority w:val="99"/>
    <w:semiHidden w:val="1"/>
    <w:qFormat w:val="1"/>
    <w:rPr>
      <w:rFonts w:eastAsia="Times New Roman"/>
      <w:lang w:eastAsia="es-ES" w:val="es-ES"/>
    </w:rPr>
  </w:style>
  <w:style w:type="character" w:styleId="TextocomentarioCar" w:customStyle="1">
    <w:name w:val="Texto comentario Car"/>
    <w:basedOn w:val="Fuentedeprrafopredeter"/>
    <w:link w:val="Textocomentario"/>
    <w:uiPriority w:val="99"/>
    <w:semiHidden w:val="1"/>
    <w:qFormat w:val="1"/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 w:val="1"/>
    <w:qFormat w:val="1"/>
    <w:rPr>
      <w:b w:val="1"/>
      <w:bCs w:val="1"/>
    </w:rPr>
  </w:style>
  <w:style w:type="paragraph" w:styleId="TableParagraph" w:customStyle="1">
    <w:name w:val="Table Paragraph"/>
    <w:basedOn w:val="Normal"/>
    <w:uiPriority w:val="1"/>
    <w:qFormat w:val="1"/>
    <w:pPr>
      <w:widowControl w:val="0"/>
      <w:suppressAutoHyphens w:val="0"/>
      <w:autoSpaceDE w:val="0"/>
      <w:textAlignment w:val="auto"/>
    </w:pPr>
    <w:rPr>
      <w:rFonts w:ascii="Arial" w:cs="Arial" w:eastAsia="Arial" w:hAnsi="Arial"/>
      <w:sz w:val="22"/>
      <w:szCs w:val="22"/>
      <w:lang w:eastAsia="en-US"/>
    </w:rPr>
  </w:style>
  <w:style w:type="character" w:styleId="Mencinsinresolver1" w:customStyle="1">
    <w:name w:val="Mención sin resolver1"/>
    <w:basedOn w:val="Fuentedeprrafopredeter"/>
    <w:uiPriority w:val="99"/>
    <w:semiHidden w:val="1"/>
    <w:unhideWhenUsed w:val="1"/>
    <w:qFormat w:val="1"/>
    <w:rPr>
      <w:color w:val="605e5c"/>
      <w:shd w:color="auto" w:fill="e1dfdd" w:val="clear"/>
    </w:rPr>
  </w:style>
  <w:style w:type="paragraph" w:styleId="Default" w:customStyle="1">
    <w:name w:val="Default"/>
    <w:qFormat w:val="1"/>
    <w:pPr>
      <w:autoSpaceDE w:val="0"/>
      <w:autoSpaceDN w:val="0"/>
      <w:adjustRightInd w:val="0"/>
    </w:pPr>
    <w:rPr>
      <w:rFonts w:ascii="Arial" w:cs="Arial" w:eastAsia="Times New Roman" w:hAnsi="Arial"/>
      <w:color w:val="000000"/>
      <w:sz w:val="24"/>
      <w:szCs w:val="24"/>
      <w:lang w:eastAsia="es-ES"/>
    </w:rPr>
  </w:style>
  <w:style w:type="character" w:styleId="vortaltextbox" w:customStyle="1">
    <w:name w:val="vortaltextbox"/>
    <w:basedOn w:val="Fuentedeprrafopredeter"/>
    <w:rsid w:val="00A43344"/>
  </w:style>
  <w:style w:type="character" w:styleId="vortaltextarea" w:customStyle="1">
    <w:name w:val="vortaltextarea"/>
    <w:basedOn w:val="Fuentedeprrafopredeter"/>
    <w:rsid w:val="00801278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2.xml"/><Relationship Id="rId10" Type="http://schemas.openxmlformats.org/officeDocument/2006/relationships/footer" Target="footer1.xml"/><Relationship Id="rId12" Type="http://schemas.openxmlformats.org/officeDocument/2006/relationships/footer" Target="footer2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2.png"/><Relationship Id="rId8" Type="http://schemas.openxmlformats.org/officeDocument/2006/relationships/hyperlink" Target="https://drive.google.com/drive/folders/16gP-QoWP12cb9AiF1dh5koTVR71M6krB?usp=drive_link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NotoSansSymbols-regular.ttf"/><Relationship Id="rId2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ADabDZFyF4aWHENlVfLk05VfXPw==">CgMxLjAyDmgudWVmaTkzMWpneHE1OAByITFFN0dCUjY0N2htN1NERHM3SkpwT05Rd2VfTjYwbm1mRw==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2025-02-18T01:41:00Z</dcterms:created>
  <dc:creator>LEYDHER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3082-12.2.0.21546</vt:lpwstr>
  </property>
  <property fmtid="{D5CDD505-2E9C-101B-9397-08002B2CF9AE}" pid="3" name="ICV">
    <vt:lpwstr>4698E44131814369A863B11E532C5EC4_12</vt:lpwstr>
  </property>
</Properties>
</file>